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Київський Палац дітей та юнацтва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м.Київ, вул.Івана Мазепи, 13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ПОЛОЖЕННЯ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відкритого конкурсу декоративно-ужиткового мистецтва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«ВЕСНА ІДЕ, КРАСУ НЕСЕ»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Відкритий конкурс декоративно-ужиткового мистецтва «Весна іде, красу несе» спрямований на реалізацію державних і місцевих освітніх та культурних програм з метою розвитку творчого потенціалу, розкриття здібностей конкурсантів; популяризацію творчих робіт у віртуальному просторі.  Відкриту виставку-конкурс організовано з метою підтримки творчого натхнення та розуміння з боку однодумців і колег, що талант, прагнення творити та працювати не залежить від обставин та ситуацій.</w:t>
      </w:r>
    </w:p>
    <w:p w:rsidR="00000000" w:rsidDel="00000000" w:rsidP="00000000" w:rsidRDefault="00000000" w:rsidRPr="00000000" w14:paraId="00000008">
      <w:pPr>
        <w:shd w:fill="ffffff" w:val="clear"/>
        <w:spacing w:after="150"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Конкурс направлений на пошук, розвиток та підтримку обдарованої і талановитої учнівської молоді, заохочення її до творчої самореалізації.</w:t>
      </w:r>
    </w:p>
    <w:p w:rsidR="00000000" w:rsidDel="00000000" w:rsidP="00000000" w:rsidRDefault="00000000" w:rsidRPr="00000000" w14:paraId="00000009">
      <w:pPr>
        <w:shd w:fill="ffffff" w:val="clear"/>
        <w:spacing w:after="150"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До участі у виставці-конкурсі запрошуються учні та учнівські колективи позашкільних закладів, шкіл, студентська молодь.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ЗАВДАННЯ КОНКУРСУ: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розвивати інтерес до декоративно-ужиткового мистецтва;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виявляти та розкривати таланти в дітях та підлітках, підтримувати їх творчість;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популяризувати дитячу та молодіжну творчість;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формувати образотворчими засобами почуття художньо-естетичного смаку;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активізувати інтелектуальну свідомість і творче мислення учасників Конкурсу;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виховувати систему художньо-естетичних орієнтирів в ужитковому мистецтві;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взаємно збагачуватися й популяризувати педагогічний досвід і методичні досягнення.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ОРГАНІЗАТОР КОНКУРСУ: Київський Палац дітей та юнацтва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ЗАГАЛЬНІ УМОВИ: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 Конкурсі можуть брати участь учні, творчі колективи навчальних закладів усіх форм власності, палаців та будинків культури, центрів дитячо-юнацької творчості, приватних студій та шкіл, недільних шкіл різних конфесій та усі бажаючі.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НОМІНАЦІЇ КОНКУРСУ: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1.Лялькарство;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Кераміка;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Паперова пластика;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4.Вишивка;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5. Бісер;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6.Скульптура;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7. Дизайн одягу та аксесуарів;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8. Інсталяція;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9. Колаж.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ВІКОВІ КАТЕГОРІЇ: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категорія – 7-9 років;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II категорія – 10-13 років;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III категорія – 14-16 років;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IV категорія – 17 -21 років.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ВИМОГИ ДО КОНКУРСНИХ РОБІТ: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конкурсні роботи не обмежуються в розмірах, але не більше 3 робіт від одного автора;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конкурсні роботи можуть бути виготовлені у будь-якій техніці;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представляють роботи для конкурсу в електронному варіанті (фото хорошої якості, для виробів – з декількох ракурсів);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імені файла зазначено прізвище автора і назва.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ЖУРІ ТА КРИТЕРІЇ ОЦІНЮВАННЯ ВИКОНАВЦІВ: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Склад журі визначається Оргкомітетом. До складу журі входять педагоги відділу народної творчості: провідні фахівці галузі та професійні художники, майстри народного мистецтва. Рішення журі закріплюється відповідними протоколами, на основі яких Учасникам присвоюються звання лауреатів або учасників Конкурсу.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КРИТЕРІЇ ОЦІНЮВАННЯ: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Загальний художній рівень роботи: композиція, колір, рішення.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Культура виконання і оформлення роботи.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Відповідність роботи віку автора.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 Творча індивідуальність автора.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5. Загальне емоційне враження від роботи.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ВИМОГИ ДО УЧАСНИКІВ КОНКУРСУ: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заявку на участь у Конкурсі Учасники обов’язково надсилають до 01 травня 2021 року на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00"/>
            <w:sz w:val="28"/>
            <w:szCs w:val="28"/>
            <w:u w:val="single"/>
            <w:rtl w:val="0"/>
          </w:rPr>
          <w:t xml:space="preserve">riabhcukanastasia@gmail.com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з поміткою «заявка «Весна іде, красу несе» (форма заявки додається в кінці Положення).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разом з заявкою надсилається скріншот або фото квитанції про сплату конкурсного внеску, з вказаним ПІБ дитини.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Реквізити: UA </w:t>
      </w:r>
      <w:r w:rsidDel="00000000" w:rsidR="00000000" w:rsidRPr="00000000">
        <w:rPr>
          <w:sz w:val="28"/>
          <w:szCs w:val="28"/>
          <w:rtl w:val="0"/>
        </w:rPr>
        <w:t xml:space="preserve">048201720314201003201049374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ЄРДПОУ 02141207, отримувач: Київський Палац дітей юнацтва, призначення: конкурс Вена іде, красу несе, ПІБ учасника.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Контакти: (063) 8279979, Рябчук Анастасія Вікторівна</w:t>
      </w:r>
    </w:p>
    <w:p w:rsidR="00000000" w:rsidDel="00000000" w:rsidP="00000000" w:rsidRDefault="00000000" w:rsidRPr="00000000" w14:paraId="0000003D">
      <w:pPr>
        <w:shd w:fill="ffffff" w:val="clear"/>
        <w:spacing w:after="280" w:before="28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ФОТО конкурсних робіт.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Заявка, свідоцтво про сплату та фото робіт мають бути надіслані до 01 травня 2021 року на e-mail: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8"/>
            <w:szCs w:val="28"/>
            <w:u w:val="single"/>
            <w:rtl w:val="0"/>
          </w:rPr>
          <w:t xml:space="preserve">riabhcukanastasia@gmail.com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Підведення підсумків конкурсу та визначення переможців планується завершити до 15 травня 2021 року.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ПРЕМІЇ ТА НАГОРОДИ: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Журі визначає перші, другі і треті місця у всіх номінаціях та вікових категоріях. Переможці Конкурсу отримують дипломи. Колективна робота отримує один диплом або один сертифікат на всіх авторів.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Педагоги отримують подяку за підготовку переможця Конкурсу.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 Відправка нагород та сертифікатів здійснюється Новою поштою за рахунок отримувача.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ФІНАНСОВІ УМОВИ: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Організаційні витрати здійснюються за рахунок фонду Конкурсу, який складається з конкурсних внесків Учасників, а також за рахунок інших джерел, не заборонених законодавством України.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Конкурсний внесок складає: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-100 грн. з одного учасника за кожну індивідуальну роботу. 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-120 грн. з колективу за кожну колективну роботу.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СПЕЦІАЛЬНІ УМОВИ: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Засновник залишає за собою право розміщувати рекламні матеріали про Конкурс на своєму і на будь-яких інших публічних ресурсах.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разі виникнення будь-яких суперечок щодо тлумачення умов проведення Конкурсу офіційним визнається тлумачення Засновника, яке є остаточним і обов’язковим для всіх Учасників і не підлягає оскарженню.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Засновник не повертає Учаснику і його законним представникам вислані матеріали і не відшкодовує кошти, внесені в якості Внеску.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 подачі Заявки та участі в Конкурсі означає, що сам Учасник і його законні представники підтверджують ознайомлення з даним Положенням і свою повну та безумовну згоду з ним.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Засновник не несе відповідальності за роботу і будь-які помилки операторів поштового зв’язку та кур’єрських служб, в результаті яких поштові відправлення не надійшли, надійшли із запізненням, були загублені або пошкоджені.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Засновник Конкурсу не несе відповідальності за будь-які технічні причини, що перешкоджають доставці електронної пошти та електронних повідомлень.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Засновник Конкурсу не несе відповідальності за порушення авторського права Учасниками Конкурсу.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Засновник в цілях популяризації і розвитку Конкурсу залишає за собою право використовувати надіслані Учасниками фотографії та скан-копії Робіт для подальшої методичної, благодійної та виставкової діяльності без згоди автора і без виплати авторського гонорару.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Всі конкурсні роботи будуть виставлені на фейсбук-сторінці та сайті відділу народної творчості Київського Палацу дітей та юнацтва за посиланнями: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8"/>
          <w:szCs w:val="28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563c1"/>
            <w:sz w:val="28"/>
            <w:szCs w:val="28"/>
            <w:u w:val="single"/>
            <w:rtl w:val="0"/>
          </w:rPr>
          <w:t xml:space="preserve">https://www.facebook.com/events/965850894154087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8"/>
          <w:szCs w:val="28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28"/>
            <w:szCs w:val="28"/>
            <w:u w:val="single"/>
            <w:rtl w:val="0"/>
          </w:rPr>
          <w:t xml:space="preserve">http://bit.ly/394UUwO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5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ЗАЯВКА</w:t>
      </w:r>
    </w:p>
    <w:p w:rsidR="00000000" w:rsidDel="00000000" w:rsidP="00000000" w:rsidRDefault="00000000" w:rsidRPr="00000000" w14:paraId="0000005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на участь у </w:t>
      </w: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відкритому конкурсі </w:t>
      </w:r>
      <w:r w:rsidDel="00000000" w:rsidR="00000000" w:rsidRPr="00000000">
        <w:rPr>
          <w:b w:val="1"/>
          <w:sz w:val="32"/>
          <w:szCs w:val="32"/>
          <w:rtl w:val="0"/>
        </w:rPr>
        <w:t xml:space="preserve">декоративно-ужиткового мистецтва</w:t>
      </w:r>
    </w:p>
    <w:p w:rsidR="00000000" w:rsidDel="00000000" w:rsidP="00000000" w:rsidRDefault="00000000" w:rsidRPr="00000000" w14:paraId="00000058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«Весна іде, красу несе»</w:t>
      </w:r>
      <w:r w:rsidDel="00000000" w:rsidR="00000000" w:rsidRPr="00000000">
        <w:rPr>
          <w:rtl w:val="0"/>
        </w:rPr>
      </w:r>
    </w:p>
    <w:tbl>
      <w:tblPr>
        <w:tblStyle w:val="Table1"/>
        <w:tblW w:w="11264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9"/>
        <w:gridCol w:w="1871"/>
        <w:gridCol w:w="1276"/>
        <w:gridCol w:w="2268"/>
        <w:gridCol w:w="1701"/>
        <w:gridCol w:w="1843"/>
        <w:gridCol w:w="1766"/>
        <w:tblGridChange w:id="0">
          <w:tblGrid>
            <w:gridCol w:w="539"/>
            <w:gridCol w:w="1871"/>
            <w:gridCol w:w="1276"/>
            <w:gridCol w:w="2268"/>
            <w:gridCol w:w="1701"/>
            <w:gridCol w:w="1843"/>
            <w:gridCol w:w="1766"/>
          </w:tblGrid>
        </w:tblGridChange>
      </w:tblGrid>
      <w:t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ПІБ учасника (повністю),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для колективної роботи вказати ПІБ усіх учасників 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народження 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Населений пункт,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номер Нової пошти, на чиє ім’я надсилати дипломи (ПІБ), тел. Отримувача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Назва навчального закладу, назва гуртка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ПІБ викладача (повністю), 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моб. телефон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right="317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Номінація, назва твору, техніка виконання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категорія – 7-9 років 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категорія – 10 – 13 років 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категорія – 14 – 16 років 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категорія – 17 – 21 років 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651B7"/>
  </w:style>
  <w:style w:type="paragraph" w:styleId="1">
    <w:name w:val="heading 1"/>
    <w:basedOn w:val="a"/>
    <w:next w:val="a"/>
    <w:link w:val="10"/>
    <w:uiPriority w:val="9"/>
    <w:qFormat w:val="1"/>
    <w:rsid w:val="00BC244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4651B7"/>
    <w:pPr>
      <w:spacing w:after="0" w:line="240" w:lineRule="auto"/>
    </w:pPr>
    <w:rPr>
      <w:rFonts w:eastAsiaTheme="minorEastAsia"/>
      <w:sz w:val="21"/>
      <w:szCs w:val="21"/>
    </w:rPr>
  </w:style>
  <w:style w:type="character" w:styleId="a4">
    <w:name w:val="Hyperlink"/>
    <w:basedOn w:val="a0"/>
    <w:uiPriority w:val="99"/>
    <w:unhideWhenUsed w:val="1"/>
    <w:rsid w:val="004651B7"/>
    <w:rPr>
      <w:color w:val="0563c1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rsid w:val="00BC244F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1D112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bit.ly/394UUwO" TargetMode="External"/><Relationship Id="rId9" Type="http://schemas.openxmlformats.org/officeDocument/2006/relationships/hyperlink" Target="https://www.facebook.com/events/96585089415408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abhcukanastasia@gmail.com" TargetMode="External"/><Relationship Id="rId8" Type="http://schemas.openxmlformats.org/officeDocument/2006/relationships/hyperlink" Target="mailto:riabhcukanastas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qXfuHKhnPCdnG/66aMjiPAqpA==">AMUW2mWNgOgYGYkOJ17bKbg3vWbTE0A/W1M9TsTup3Bq90tpvnncfg84+Ezl7cvcfD4sYpXLJ7h2Om2MylGVJ2K/icK6SR126mSxNSSCkkIflkqNZ2CWY8U=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2021-03-15T19:44:00Z</dcterms:created>
  <dc:creator>Настя</dc:creator>
</cp:coreProperties>
</file>