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0B" w:rsidRDefault="00A8661B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Всеукраїнська культурно-освітня асоціація Гуманної Педагогіки</w:t>
      </w:r>
    </w:p>
    <w:p w:rsidR="0015720B" w:rsidRDefault="00A8661B">
      <w:pPr>
        <w:ind w:firstLine="1"/>
        <w:jc w:val="center"/>
        <w:rPr>
          <w:sz w:val="28"/>
          <w:szCs w:val="28"/>
        </w:rPr>
      </w:pPr>
      <w:r>
        <w:rPr>
          <w:sz w:val="28"/>
          <w:szCs w:val="28"/>
        </w:rPr>
        <w:t>Культурно-просвітницький центр "Галичина"</w:t>
      </w:r>
    </w:p>
    <w:p w:rsidR="0015720B" w:rsidRDefault="0015720B">
      <w:pPr>
        <w:tabs>
          <w:tab w:val="center" w:pos="4819"/>
          <w:tab w:val="left" w:pos="8175"/>
        </w:tabs>
        <w:ind w:left="-426" w:firstLine="1"/>
        <w:jc w:val="center"/>
      </w:pPr>
    </w:p>
    <w:p w:rsidR="0015720B" w:rsidRDefault="00A8661B">
      <w:pPr>
        <w:tabs>
          <w:tab w:val="center" w:pos="4819"/>
          <w:tab w:val="left" w:pos="8175"/>
        </w:tabs>
        <w:ind w:firstLine="1"/>
        <w:jc w:val="center"/>
      </w:pPr>
      <w:r>
        <w:rPr>
          <w:noProof/>
        </w:rPr>
        <w:drawing>
          <wp:inline distT="0" distB="0" distL="0" distR="0">
            <wp:extent cx="1251581" cy="780307"/>
            <wp:effectExtent l="0" t="0" r="0" b="0"/>
            <wp:docPr id="1" name="image1.jpg" descr="ГП символ в інформ лис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ГП символ в інформ лист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581" cy="780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720B" w:rsidRDefault="0015720B">
      <w:pPr>
        <w:tabs>
          <w:tab w:val="center" w:pos="4819"/>
          <w:tab w:val="left" w:pos="8175"/>
        </w:tabs>
        <w:ind w:left="-426" w:firstLine="1"/>
        <w:jc w:val="center"/>
      </w:pPr>
    </w:p>
    <w:p w:rsidR="0015720B" w:rsidRDefault="00A8661B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Шановні вчителі, вихователі, студенти!</w:t>
      </w:r>
    </w:p>
    <w:p w:rsidR="0015720B" w:rsidRDefault="0015720B">
      <w:pPr>
        <w:ind w:firstLine="1"/>
        <w:jc w:val="center"/>
        <w:rPr>
          <w:b/>
          <w:sz w:val="28"/>
          <w:szCs w:val="28"/>
        </w:rPr>
      </w:pPr>
    </w:p>
    <w:p w:rsidR="0015720B" w:rsidRDefault="00A86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Раді запросити Вас на щомісячний круглий стіл "</w:t>
      </w:r>
      <w:r>
        <w:rPr>
          <w:b/>
          <w:sz w:val="28"/>
          <w:szCs w:val="28"/>
        </w:rPr>
        <w:t>Гуманна Педагогіка в школі</w:t>
      </w:r>
      <w:r>
        <w:rPr>
          <w:sz w:val="28"/>
          <w:szCs w:val="28"/>
        </w:rPr>
        <w:t>" (онлайн на платформі Zoom), де Ви матимете можливість спілкування з провідними освітянами, які поділяться досвідом застосування в шкільному процесі найкращих п</w:t>
      </w:r>
      <w:r>
        <w:rPr>
          <w:sz w:val="28"/>
          <w:szCs w:val="28"/>
        </w:rPr>
        <w:t>едагогічних ідей.</w:t>
      </w:r>
    </w:p>
    <w:p w:rsidR="00A8661B" w:rsidRDefault="00A8661B">
      <w:pPr>
        <w:ind w:firstLine="567"/>
        <w:jc w:val="both"/>
        <w:rPr>
          <w:sz w:val="28"/>
          <w:szCs w:val="28"/>
        </w:rPr>
      </w:pPr>
    </w:p>
    <w:p w:rsid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40"/>
          <w:szCs w:val="40"/>
        </w:rPr>
      </w:pPr>
      <w:r w:rsidRPr="00A8661B">
        <w:rPr>
          <w:b/>
          <w:sz w:val="40"/>
          <w:szCs w:val="40"/>
        </w:rPr>
        <w:t xml:space="preserve">Тема: </w:t>
      </w:r>
      <w:r>
        <w:rPr>
          <w:b/>
          <w:sz w:val="40"/>
          <w:szCs w:val="40"/>
        </w:rPr>
        <w:t>"</w:t>
      </w:r>
      <w:r w:rsidRPr="00A8661B">
        <w:rPr>
          <w:b/>
          <w:sz w:val="40"/>
          <w:szCs w:val="40"/>
        </w:rPr>
        <w:t>Народження гуманного уроку</w:t>
      </w:r>
      <w:r>
        <w:rPr>
          <w:b/>
          <w:sz w:val="40"/>
          <w:szCs w:val="40"/>
        </w:rPr>
        <w:t>"</w:t>
      </w: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8661B">
        <w:rPr>
          <w:b/>
          <w:sz w:val="28"/>
          <w:szCs w:val="28"/>
        </w:rPr>
        <w:t>17.04.2021 р. 18:00-19:30</w:t>
      </w: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8"/>
          <w:szCs w:val="28"/>
        </w:rPr>
      </w:pPr>
      <w:r w:rsidRPr="00A8661B">
        <w:rPr>
          <w:i/>
          <w:sz w:val="28"/>
          <w:szCs w:val="28"/>
        </w:rPr>
        <w:t>Питання круглого столу:</w:t>
      </w: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8"/>
          <w:szCs w:val="28"/>
        </w:rPr>
      </w:pPr>
      <w:r w:rsidRPr="00A8661B">
        <w:rPr>
          <w:i/>
          <w:sz w:val="28"/>
          <w:szCs w:val="28"/>
        </w:rPr>
        <w:t>Особливості уроку з точки зору Гуманної Педагогіки. Духовна складова уроку.</w:t>
      </w: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8"/>
          <w:szCs w:val="28"/>
        </w:rPr>
      </w:pPr>
      <w:r w:rsidRPr="00A8661B">
        <w:rPr>
          <w:i/>
          <w:sz w:val="28"/>
          <w:szCs w:val="28"/>
        </w:rPr>
        <w:t xml:space="preserve">Які </w:t>
      </w:r>
      <w:proofErr w:type="spellStart"/>
      <w:r w:rsidRPr="00A8661B">
        <w:rPr>
          <w:i/>
          <w:sz w:val="28"/>
          <w:szCs w:val="28"/>
        </w:rPr>
        <w:t>уроки</w:t>
      </w:r>
      <w:proofErr w:type="spellEnd"/>
      <w:r w:rsidRPr="00A8661B">
        <w:rPr>
          <w:i/>
          <w:sz w:val="28"/>
          <w:szCs w:val="28"/>
        </w:rPr>
        <w:t xml:space="preserve"> потрібні дітям? Приклади застосування методів Гуманної Педагогіки в шкільній роботі.</w:t>
      </w: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sz w:val="28"/>
          <w:szCs w:val="28"/>
        </w:rPr>
      </w:pPr>
      <w:r w:rsidRPr="00A8661B">
        <w:rPr>
          <w:i/>
          <w:sz w:val="28"/>
          <w:szCs w:val="28"/>
        </w:rPr>
        <w:t>Духовні аспекти хімічних знань.</w:t>
      </w: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sz w:val="28"/>
          <w:szCs w:val="28"/>
        </w:rPr>
      </w:pP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A8661B">
        <w:rPr>
          <w:sz w:val="28"/>
          <w:szCs w:val="28"/>
        </w:rPr>
        <w:t>Експерти, запрошені на круглий стіл:</w:t>
      </w: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A8661B">
        <w:rPr>
          <w:b/>
          <w:sz w:val="28"/>
          <w:szCs w:val="28"/>
        </w:rPr>
        <w:t>Вікторія Бак</w:t>
      </w:r>
      <w:r w:rsidRPr="00A8661B">
        <w:rPr>
          <w:sz w:val="28"/>
          <w:szCs w:val="28"/>
        </w:rPr>
        <w:t>, кандидат педагогічних наук, учитель біології Бахмутського НВК № 11, вчитель-методист, Відмінник освіти України, віцепрезидент Всеукраїнської культурно-освітньої асоціації Гуманної Педагогіки, Лицар Гуманної Педагогіки, м. Бахмут;</w:t>
      </w: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A8661B">
        <w:rPr>
          <w:b/>
          <w:sz w:val="28"/>
          <w:szCs w:val="28"/>
        </w:rPr>
        <w:t xml:space="preserve">Валентина </w:t>
      </w:r>
      <w:proofErr w:type="spellStart"/>
      <w:r w:rsidRPr="00A8661B">
        <w:rPr>
          <w:b/>
          <w:sz w:val="28"/>
          <w:szCs w:val="28"/>
        </w:rPr>
        <w:t>Безвершук</w:t>
      </w:r>
      <w:proofErr w:type="spellEnd"/>
      <w:r w:rsidRPr="00A8661B">
        <w:rPr>
          <w:sz w:val="28"/>
          <w:szCs w:val="28"/>
        </w:rPr>
        <w:t xml:space="preserve">, вчитель фізики, вчитель-методист, Відмінник освіти України, </w:t>
      </w:r>
      <w:proofErr w:type="spellStart"/>
      <w:r w:rsidRPr="00A8661B">
        <w:rPr>
          <w:sz w:val="28"/>
          <w:szCs w:val="28"/>
        </w:rPr>
        <w:t>Соросівський</w:t>
      </w:r>
      <w:proofErr w:type="spellEnd"/>
      <w:r w:rsidRPr="00A8661B">
        <w:rPr>
          <w:sz w:val="28"/>
          <w:szCs w:val="28"/>
        </w:rPr>
        <w:t xml:space="preserve"> лауреат, Лицар Гуманної Педагогіки, член правління Вінницького Центру Гуманної Педагогіки, м. Вінниця;</w:t>
      </w: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A8661B">
        <w:rPr>
          <w:b/>
          <w:sz w:val="28"/>
          <w:szCs w:val="28"/>
        </w:rPr>
        <w:t>Алла Нікіфорова</w:t>
      </w:r>
      <w:r w:rsidRPr="00A8661B">
        <w:rPr>
          <w:sz w:val="28"/>
          <w:szCs w:val="28"/>
        </w:rPr>
        <w:t xml:space="preserve">, учитель хімії Конотопської спеціалізованої школи </w:t>
      </w:r>
      <w:proofErr w:type="spellStart"/>
      <w:r w:rsidRPr="00A8661B">
        <w:rPr>
          <w:sz w:val="28"/>
          <w:szCs w:val="28"/>
        </w:rPr>
        <w:t>ІІ-ІІІ</w:t>
      </w:r>
      <w:proofErr w:type="spellEnd"/>
      <w:r w:rsidRPr="00A8661B">
        <w:rPr>
          <w:sz w:val="28"/>
          <w:szCs w:val="28"/>
        </w:rPr>
        <w:t xml:space="preserve"> ст. № 2, учитель вищої категорії, старший учитель, м. Конотоп;</w:t>
      </w: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A8661B">
        <w:rPr>
          <w:b/>
          <w:sz w:val="28"/>
          <w:szCs w:val="28"/>
        </w:rPr>
        <w:t>Майя Первак</w:t>
      </w:r>
      <w:r w:rsidRPr="00A8661B">
        <w:rPr>
          <w:sz w:val="28"/>
          <w:szCs w:val="28"/>
        </w:rPr>
        <w:t>, учитель-методист, учитель початкових класів, Учитель Гуманної Педагогіки, м. Вінниця.</w:t>
      </w: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A8661B">
        <w:rPr>
          <w:b/>
          <w:sz w:val="28"/>
          <w:szCs w:val="28"/>
        </w:rPr>
        <w:t>Світлана Розенкова</w:t>
      </w:r>
      <w:r w:rsidRPr="00A8661B">
        <w:rPr>
          <w:sz w:val="28"/>
          <w:szCs w:val="28"/>
        </w:rPr>
        <w:t>, учитель зарубіжної літератури Запорізької ЗОШ «Основа», Лицар Гуманної Педагогіки, м. Запоріжжя;</w:t>
      </w:r>
    </w:p>
    <w:p w:rsidR="00A8661B" w:rsidRPr="00A8661B" w:rsidRDefault="00A8661B" w:rsidP="00A8661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A8661B">
        <w:rPr>
          <w:b/>
          <w:sz w:val="28"/>
          <w:szCs w:val="28"/>
        </w:rPr>
        <w:t>Ольга Чоловська</w:t>
      </w:r>
      <w:r w:rsidRPr="00A8661B">
        <w:rPr>
          <w:sz w:val="28"/>
          <w:szCs w:val="28"/>
        </w:rPr>
        <w:t>, учитель зарубіжної літератури Борщівської ЗОШ І-</w:t>
      </w:r>
      <w:proofErr w:type="spellStart"/>
      <w:r w:rsidRPr="00A8661B">
        <w:rPr>
          <w:sz w:val="28"/>
          <w:szCs w:val="28"/>
        </w:rPr>
        <w:t>ІІІ</w:t>
      </w:r>
      <w:proofErr w:type="spellEnd"/>
      <w:r w:rsidRPr="00A8661B">
        <w:rPr>
          <w:sz w:val="28"/>
          <w:szCs w:val="28"/>
        </w:rPr>
        <w:t xml:space="preserve"> ст. №2, учитель-методист, Учитель Гуманної Педагогіки, м. Борщів Тернопільської обл.</w:t>
      </w:r>
    </w:p>
    <w:p w:rsidR="00A8661B" w:rsidRPr="00A8661B" w:rsidRDefault="00A8661B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109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0"/>
        <w:gridCol w:w="2295"/>
      </w:tblGrid>
      <w:tr w:rsidR="0015720B">
        <w:tc>
          <w:tcPr>
            <w:tcW w:w="8640" w:type="dxa"/>
            <w:shd w:val="clear" w:color="auto" w:fill="auto"/>
          </w:tcPr>
          <w:p w:rsidR="0015720B" w:rsidRDefault="00A8661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Подати заявку на участь у круглому столі можливо через форму за посиланням:</w:t>
            </w:r>
          </w:p>
          <w:p w:rsidR="0015720B" w:rsidRDefault="0015720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5720B" w:rsidRDefault="00A8661B">
            <w:pPr>
              <w:jc w:val="center"/>
              <w:rPr>
                <w:sz w:val="36"/>
                <w:szCs w:val="36"/>
              </w:rPr>
            </w:pPr>
            <w:hyperlink r:id="rId5">
              <w:r>
                <w:rPr>
                  <w:color w:val="0000FF"/>
                  <w:sz w:val="36"/>
                  <w:szCs w:val="36"/>
                  <w:u w:val="single"/>
                </w:rPr>
                <w:t>http://bit.ly/3nSlUnP</w:t>
              </w:r>
            </w:hyperlink>
          </w:p>
          <w:p w:rsidR="0015720B" w:rsidRDefault="0015720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15720B" w:rsidRDefault="00A866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50228" cy="1150228"/>
                  <wp:effectExtent l="0" t="0" r="0" b="0"/>
                  <wp:docPr id="2" name="image2.png" descr="R:\S\slava\Гуманна педагогіка\різне\круглий стіл з ГП\QR code гугл форми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:\S\slava\Гуманна педагогіка\різне\круглий стіл з ГП\QR code гугл форми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228" cy="11502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61B" w:rsidRDefault="00A8661B">
      <w:pPr>
        <w:ind w:firstLine="567"/>
        <w:jc w:val="both"/>
        <w:rPr>
          <w:sz w:val="28"/>
          <w:szCs w:val="28"/>
        </w:rPr>
      </w:pPr>
    </w:p>
    <w:p w:rsidR="0015720B" w:rsidRDefault="00A8661B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Заявка подається на участь в кожному круглому столі окремо (щомісячно) не пізніше ніж за день до початку. Форма відкривається на прийом за 7 днів до початку круглого столу.</w:t>
      </w:r>
    </w:p>
    <w:p w:rsidR="0015720B" w:rsidRDefault="00A86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заповненні форми перевірте правильність написання Вашої електронної пошти. На неї буде надіслано автоматичне повідомлення про надходження Вашої заявки, а в подальшому – посилання для входу на платформу Zoom (напередодні круглого столу). Якщо лист з під</w:t>
      </w:r>
      <w:r>
        <w:rPr>
          <w:sz w:val="28"/>
          <w:szCs w:val="28"/>
        </w:rPr>
        <w:t>твердженням надходження заявки або з посиланням для входу не надійшов до папки "Вхідні" вашої пошти, перевірте папку "Спам".</w:t>
      </w:r>
    </w:p>
    <w:p w:rsidR="0015720B" w:rsidRDefault="00A866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участі в круглому столі акаунт учасника на платформі Zoom </w:t>
      </w:r>
      <w:r>
        <w:rPr>
          <w:b/>
          <w:sz w:val="28"/>
          <w:szCs w:val="28"/>
        </w:rPr>
        <w:t xml:space="preserve">обов'язково повинний містити прізвище та ім'я, що були зазначені при </w:t>
      </w:r>
      <w:r>
        <w:rPr>
          <w:b/>
          <w:sz w:val="28"/>
          <w:szCs w:val="28"/>
        </w:rPr>
        <w:t>реєстрації</w:t>
      </w:r>
      <w:r>
        <w:rPr>
          <w:sz w:val="28"/>
          <w:szCs w:val="28"/>
        </w:rPr>
        <w:t xml:space="preserve"> (українською мовою). Вхід на платформу Zoom розпочинається за 30 хв. до початку і завершується за 5 хв. до початку круглого столу. Якщо в зазначений часовий інтервал учасники, які подали заявку та отримали посилання для входу, не увійшли на плат</w:t>
      </w:r>
      <w:r>
        <w:rPr>
          <w:sz w:val="28"/>
          <w:szCs w:val="28"/>
        </w:rPr>
        <w:t>форму Zoom, можливість під'єднатися до круглого столу буде надана іншим учасникам.</w:t>
      </w:r>
    </w:p>
    <w:p w:rsidR="0015720B" w:rsidRDefault="00A866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в круглому столі </w:t>
      </w:r>
      <w:r>
        <w:rPr>
          <w:b/>
          <w:sz w:val="28"/>
          <w:szCs w:val="28"/>
        </w:rPr>
        <w:t>безкоштовна</w:t>
      </w:r>
      <w:r>
        <w:rPr>
          <w:sz w:val="28"/>
          <w:szCs w:val="28"/>
        </w:rPr>
        <w:t>. Кількість учасників обмежена технічними можливостями платформи Zoom.</w:t>
      </w:r>
    </w:p>
    <w:p w:rsidR="0015720B" w:rsidRDefault="00A8661B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тих учасників, які не увійшли безпосередньо на платформу Zoom, </w:t>
      </w:r>
      <w:r>
        <w:rPr>
          <w:sz w:val="28"/>
          <w:szCs w:val="28"/>
        </w:rPr>
        <w:t xml:space="preserve">планується онлайн трансляція круглого столу на каналі Youtube: </w:t>
      </w:r>
      <w:hyperlink r:id="rId7">
        <w:r>
          <w:rPr>
            <w:color w:val="1155CC"/>
            <w:sz w:val="28"/>
            <w:szCs w:val="28"/>
            <w:u w:val="single"/>
          </w:rPr>
          <w:t>Всеукраїнська Асоціація Гуманної Педагогіки</w:t>
        </w:r>
      </w:hyperlink>
      <w:r>
        <w:rPr>
          <w:sz w:val="28"/>
          <w:szCs w:val="28"/>
        </w:rPr>
        <w:t>. Посилання на онлайн трансляцію, а також дати, теми майбутніх кр</w:t>
      </w:r>
      <w:r>
        <w:rPr>
          <w:sz w:val="28"/>
          <w:szCs w:val="28"/>
        </w:rPr>
        <w:t xml:space="preserve">углих столів, інформацію щодо запрошених на них експертів і додаткові оголошення дивіться в групі Facebook: </w:t>
      </w:r>
      <w:hyperlink r:id="rId8">
        <w:r>
          <w:rPr>
            <w:b/>
            <w:color w:val="1155CC"/>
            <w:sz w:val="28"/>
            <w:szCs w:val="28"/>
            <w:u w:val="single"/>
          </w:rPr>
          <w:t>Гуманна Педагогіка. Статті, відео, новини</w:t>
        </w:r>
      </w:hyperlink>
      <w:r>
        <w:rPr>
          <w:b/>
          <w:sz w:val="28"/>
          <w:szCs w:val="28"/>
        </w:rPr>
        <w:t xml:space="preserve"> </w:t>
      </w:r>
      <w:hyperlink r:id="rId9">
        <w:r>
          <w:rPr>
            <w:b/>
            <w:color w:val="0000FF"/>
            <w:sz w:val="28"/>
            <w:szCs w:val="28"/>
            <w:u w:val="single"/>
          </w:rPr>
          <w:t>https://goo.gl/yEXDR5</w:t>
        </w:r>
      </w:hyperlink>
    </w:p>
    <w:p w:rsidR="0015720B" w:rsidRDefault="0015720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15720B" w:rsidRDefault="00A8661B">
      <w:pPr>
        <w:shd w:val="clear" w:color="auto" w:fill="FFFFFF"/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орогі друзі!</w:t>
      </w:r>
    </w:p>
    <w:p w:rsidR="0015720B" w:rsidRDefault="0015720B">
      <w:pPr>
        <w:shd w:val="clear" w:color="auto" w:fill="FFFFFF"/>
        <w:spacing w:line="276" w:lineRule="auto"/>
        <w:ind w:firstLine="567"/>
        <w:jc w:val="both"/>
        <w:rPr>
          <w:i/>
          <w:sz w:val="28"/>
          <w:szCs w:val="28"/>
        </w:rPr>
      </w:pPr>
    </w:p>
    <w:p w:rsidR="0015720B" w:rsidRDefault="00A8661B">
      <w:pPr>
        <w:shd w:val="clear" w:color="auto" w:fill="FFFFFF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Звертаємося до Вас з проханням </w:t>
      </w:r>
      <w:r>
        <w:rPr>
          <w:b/>
          <w:i/>
          <w:sz w:val="28"/>
          <w:szCs w:val="28"/>
        </w:rPr>
        <w:t>підтримати наш проєкт фінансово</w:t>
      </w:r>
      <w:r>
        <w:rPr>
          <w:i/>
          <w:sz w:val="28"/>
          <w:szCs w:val="28"/>
        </w:rPr>
        <w:t>. Ми організовуємо круглі столи, Всеукраїнські Читання, семінари та інші заходи за напрямком Гуманної Педагогіки на волонтерських засадах. Зараз за власні кошти ми оплачуємо мініма</w:t>
      </w:r>
      <w:r>
        <w:rPr>
          <w:i/>
          <w:sz w:val="28"/>
          <w:szCs w:val="28"/>
        </w:rPr>
        <w:t>льний пакет послуг платформи Zoom (15$ в місяць на 100 учасників безлімітний за часом). Однак кількість заявок на участь значно більша за кількість оплачених місць.</w:t>
      </w:r>
    </w:p>
    <w:p w:rsidR="0015720B" w:rsidRDefault="00A8661B">
      <w:pPr>
        <w:shd w:val="clear" w:color="auto" w:fill="FFFFFF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Добровільне пожертвування на розвиток нашого проєкту можливо внести на банківський рахунок </w:t>
      </w:r>
      <w:r>
        <w:rPr>
          <w:i/>
          <w:sz w:val="28"/>
          <w:szCs w:val="28"/>
        </w:rPr>
        <w:t>громадської організації Культурно-просвітницький центр "Галичина" (</w:t>
      </w:r>
      <w:proofErr w:type="spellStart"/>
      <w:r>
        <w:rPr>
          <w:i/>
          <w:sz w:val="28"/>
          <w:szCs w:val="28"/>
        </w:rPr>
        <w:t>ЄДРПОУ</w:t>
      </w:r>
      <w:proofErr w:type="spellEnd"/>
      <w:r>
        <w:rPr>
          <w:i/>
          <w:sz w:val="28"/>
          <w:szCs w:val="28"/>
        </w:rPr>
        <w:t xml:space="preserve"> 41706719), яка є співорганізатором круглих столів та інших заходів з Гуманної Педагогіки і забезпечує їхню технічну та інформаційну підтримку. Ваша допомога </w:t>
      </w:r>
      <w:proofErr w:type="spellStart"/>
      <w:r>
        <w:rPr>
          <w:i/>
          <w:sz w:val="28"/>
          <w:szCs w:val="28"/>
        </w:rPr>
        <w:t>надасть</w:t>
      </w:r>
      <w:proofErr w:type="spellEnd"/>
      <w:r>
        <w:rPr>
          <w:i/>
          <w:sz w:val="28"/>
          <w:szCs w:val="28"/>
        </w:rPr>
        <w:t xml:space="preserve"> можливість оплачу</w:t>
      </w:r>
      <w:r>
        <w:rPr>
          <w:i/>
          <w:sz w:val="28"/>
          <w:szCs w:val="28"/>
        </w:rPr>
        <w:t>вати більш дорогий пакет послуг платформи Zoom на більшу кількість учасників, використовувати послуги платних сервісів поштової розсилки (для сповіщення про новини Гуманної Педагогіки і заходи Асоціації), здійснювати підтримку сайту Асоціації, проведення В</w:t>
      </w:r>
      <w:r>
        <w:rPr>
          <w:i/>
          <w:sz w:val="28"/>
          <w:szCs w:val="28"/>
        </w:rPr>
        <w:t>сеукраїнських Читань, семінарів та інших заходів.</w:t>
      </w:r>
    </w:p>
    <w:p w:rsidR="0015720B" w:rsidRDefault="00A8661B">
      <w:pPr>
        <w:shd w:val="clear" w:color="auto" w:fill="FFFFFF"/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Внести добровільне пожертвування можливо з картки будь-якого банку через сайт Приватбанку, термінали самообслуговування, платіжну систему Приват24.</w:t>
      </w:r>
    </w:p>
    <w:p w:rsidR="0015720B" w:rsidRDefault="00A8661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Банківські реквізити для внесення допомоги за посиланням: </w:t>
      </w:r>
      <w:hyperlink r:id="rId10">
        <w:r>
          <w:rPr>
            <w:color w:val="1155CC"/>
            <w:sz w:val="28"/>
            <w:szCs w:val="28"/>
            <w:u w:val="single"/>
          </w:rPr>
          <w:t>http://bit.ly/3qi0fqd</w:t>
        </w:r>
      </w:hyperlink>
    </w:p>
    <w:p w:rsidR="0015720B" w:rsidRDefault="0015720B">
      <w:pPr>
        <w:shd w:val="clear" w:color="auto" w:fill="FFFFFF"/>
        <w:spacing w:line="276" w:lineRule="auto"/>
        <w:ind w:firstLine="567"/>
        <w:jc w:val="both"/>
        <w:rPr>
          <w:i/>
          <w:sz w:val="28"/>
          <w:szCs w:val="28"/>
        </w:rPr>
      </w:pPr>
    </w:p>
    <w:p w:rsidR="0015720B" w:rsidRDefault="00A8661B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Оргкомітет</w:t>
      </w:r>
    </w:p>
    <w:sectPr w:rsidR="0015720B">
      <w:pgSz w:w="11906" w:h="16838"/>
      <w:pgMar w:top="566" w:right="566" w:bottom="566" w:left="56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0B"/>
    <w:rsid w:val="0015720B"/>
    <w:rsid w:val="00722B11"/>
    <w:rsid w:val="00A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9343"/>
  <w15:docId w15:val="{CF2E7216-42A3-439A-9773-362B261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yEXDR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WoPYwgJeb9qeD65A16SVfA/featur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bit.ly/3nSlUnP" TargetMode="External"/><Relationship Id="rId10" Type="http://schemas.openxmlformats.org/officeDocument/2006/relationships/hyperlink" Target="http://bit.ly/3qi0fqd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goo.gl/yEXD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3111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2021-04-05T14:56:00Z</dcterms:created>
  <dcterms:modified xsi:type="dcterms:W3CDTF">2021-04-05T14:59:00Z</dcterms:modified>
</cp:coreProperties>
</file>